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4356" w:rsidRDefault="003A4356" w:rsidP="00CA1D68">
      <w:pPr>
        <w:spacing w:line="480" w:lineRule="auto"/>
        <w:jc w:val="center"/>
        <w:rPr>
          <w:rFonts w:ascii="Times New Roman" w:hAnsi="Times New Roman" w:cs="Times New Roman"/>
          <w:sz w:val="24"/>
          <w:szCs w:val="24"/>
        </w:rPr>
      </w:pPr>
      <w:bookmarkStart w:id="0" w:name="_GoBack"/>
      <w:bookmarkEnd w:id="0"/>
    </w:p>
    <w:p w:rsidR="003A4356" w:rsidRDefault="003A4356" w:rsidP="00CA1D68">
      <w:pPr>
        <w:spacing w:line="480" w:lineRule="auto"/>
        <w:jc w:val="center"/>
        <w:rPr>
          <w:rFonts w:ascii="Times New Roman" w:hAnsi="Times New Roman" w:cs="Times New Roman"/>
          <w:sz w:val="24"/>
          <w:szCs w:val="24"/>
        </w:rPr>
      </w:pPr>
    </w:p>
    <w:p w:rsidR="003A4356" w:rsidRDefault="003A4356" w:rsidP="00CA1D68">
      <w:pPr>
        <w:spacing w:line="480" w:lineRule="auto"/>
        <w:jc w:val="center"/>
        <w:rPr>
          <w:rFonts w:ascii="Times New Roman" w:hAnsi="Times New Roman" w:cs="Times New Roman"/>
          <w:sz w:val="24"/>
          <w:szCs w:val="24"/>
        </w:rPr>
      </w:pPr>
    </w:p>
    <w:p w:rsidR="003A4356" w:rsidRDefault="003A4356" w:rsidP="00CA1D68">
      <w:pPr>
        <w:spacing w:line="480" w:lineRule="auto"/>
        <w:jc w:val="center"/>
        <w:rPr>
          <w:rFonts w:ascii="Times New Roman" w:hAnsi="Times New Roman" w:cs="Times New Roman"/>
          <w:sz w:val="24"/>
          <w:szCs w:val="24"/>
        </w:rPr>
      </w:pPr>
    </w:p>
    <w:p w:rsidR="003A4356" w:rsidRDefault="003A4356" w:rsidP="00CA1D68">
      <w:pPr>
        <w:spacing w:line="480" w:lineRule="auto"/>
        <w:jc w:val="center"/>
        <w:rPr>
          <w:rFonts w:ascii="Times New Roman" w:hAnsi="Times New Roman" w:cs="Times New Roman"/>
          <w:sz w:val="24"/>
          <w:szCs w:val="24"/>
        </w:rPr>
      </w:pPr>
    </w:p>
    <w:p w:rsidR="003A4356" w:rsidRDefault="003A4356" w:rsidP="00CA1D68">
      <w:pPr>
        <w:spacing w:line="480" w:lineRule="auto"/>
        <w:jc w:val="center"/>
        <w:rPr>
          <w:rFonts w:ascii="Times New Roman" w:hAnsi="Times New Roman" w:cs="Times New Roman"/>
          <w:sz w:val="24"/>
          <w:szCs w:val="24"/>
        </w:rPr>
      </w:pPr>
    </w:p>
    <w:p w:rsidR="003A4356" w:rsidRDefault="003A4356" w:rsidP="00CA1D68">
      <w:pPr>
        <w:spacing w:line="480" w:lineRule="auto"/>
        <w:jc w:val="center"/>
        <w:rPr>
          <w:rFonts w:ascii="Times New Roman" w:hAnsi="Times New Roman" w:cs="Times New Roman"/>
          <w:sz w:val="24"/>
          <w:szCs w:val="24"/>
        </w:rPr>
      </w:pPr>
    </w:p>
    <w:p w:rsidR="003A4356" w:rsidRDefault="003A4356" w:rsidP="003A4356">
      <w:pPr>
        <w:spacing w:line="480" w:lineRule="auto"/>
        <w:jc w:val="center"/>
        <w:rPr>
          <w:rFonts w:ascii="Times New Roman" w:hAnsi="Times New Roman" w:cs="Times New Roman"/>
          <w:sz w:val="24"/>
          <w:szCs w:val="24"/>
        </w:rPr>
      </w:pPr>
      <w:r>
        <w:rPr>
          <w:rFonts w:ascii="Times New Roman" w:hAnsi="Times New Roman" w:cs="Times New Roman"/>
          <w:sz w:val="24"/>
          <w:szCs w:val="24"/>
        </w:rPr>
        <w:t>Unit Four – Midterm Exam</w:t>
      </w:r>
    </w:p>
    <w:p w:rsidR="003A4356" w:rsidRDefault="003A4356" w:rsidP="00CA1D6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3A4356" w:rsidRDefault="003A4356" w:rsidP="00CA1D6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3A4356" w:rsidRDefault="003A4356" w:rsidP="00CA1D68">
      <w:pPr>
        <w:spacing w:line="480" w:lineRule="auto"/>
        <w:jc w:val="center"/>
        <w:rPr>
          <w:rFonts w:ascii="Times New Roman" w:hAnsi="Times New Roman" w:cs="Times New Roman"/>
          <w:sz w:val="24"/>
          <w:szCs w:val="24"/>
        </w:rPr>
      </w:pPr>
    </w:p>
    <w:p w:rsidR="003A4356" w:rsidRDefault="003A4356" w:rsidP="00CA1D68">
      <w:pPr>
        <w:spacing w:line="480" w:lineRule="auto"/>
        <w:jc w:val="center"/>
        <w:rPr>
          <w:rFonts w:ascii="Times New Roman" w:hAnsi="Times New Roman" w:cs="Times New Roman"/>
          <w:sz w:val="24"/>
          <w:szCs w:val="24"/>
        </w:rPr>
      </w:pPr>
    </w:p>
    <w:p w:rsidR="003A4356" w:rsidRDefault="003A4356" w:rsidP="00CA1D68">
      <w:pPr>
        <w:spacing w:line="480" w:lineRule="auto"/>
        <w:jc w:val="center"/>
        <w:rPr>
          <w:rFonts w:ascii="Times New Roman" w:hAnsi="Times New Roman" w:cs="Times New Roman"/>
          <w:sz w:val="24"/>
          <w:szCs w:val="24"/>
        </w:rPr>
      </w:pPr>
    </w:p>
    <w:p w:rsidR="00657CF2" w:rsidRDefault="00657CF2" w:rsidP="00CA1D68">
      <w:pPr>
        <w:spacing w:line="480" w:lineRule="auto"/>
        <w:jc w:val="center"/>
        <w:rPr>
          <w:rFonts w:ascii="Times New Roman" w:hAnsi="Times New Roman" w:cs="Times New Roman"/>
          <w:sz w:val="24"/>
          <w:szCs w:val="24"/>
        </w:rPr>
      </w:pPr>
    </w:p>
    <w:p w:rsidR="00657CF2" w:rsidRDefault="00657CF2" w:rsidP="00CA1D68">
      <w:pPr>
        <w:spacing w:line="480" w:lineRule="auto"/>
        <w:jc w:val="center"/>
        <w:rPr>
          <w:rFonts w:ascii="Times New Roman" w:hAnsi="Times New Roman" w:cs="Times New Roman"/>
          <w:sz w:val="24"/>
          <w:szCs w:val="24"/>
        </w:rPr>
      </w:pPr>
    </w:p>
    <w:p w:rsidR="003A4356" w:rsidRDefault="003A4356" w:rsidP="00CA1D68">
      <w:pPr>
        <w:spacing w:line="480" w:lineRule="auto"/>
        <w:jc w:val="center"/>
        <w:rPr>
          <w:rFonts w:ascii="Times New Roman" w:hAnsi="Times New Roman" w:cs="Times New Roman"/>
          <w:sz w:val="24"/>
          <w:szCs w:val="24"/>
        </w:rPr>
      </w:pPr>
    </w:p>
    <w:p w:rsidR="003A4356" w:rsidRDefault="003A4356" w:rsidP="00CA1D68">
      <w:pPr>
        <w:spacing w:line="480" w:lineRule="auto"/>
        <w:jc w:val="center"/>
        <w:rPr>
          <w:rFonts w:ascii="Times New Roman" w:hAnsi="Times New Roman" w:cs="Times New Roman"/>
          <w:sz w:val="24"/>
          <w:szCs w:val="24"/>
        </w:rPr>
      </w:pPr>
    </w:p>
    <w:p w:rsidR="008412FB" w:rsidRDefault="00CA1D68" w:rsidP="00CA1D6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UNIT FOUR – MIDTERM EXAM</w:t>
      </w:r>
    </w:p>
    <w:p w:rsidR="006446EB" w:rsidRDefault="006446EB" w:rsidP="006446E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Question one</w:t>
      </w:r>
    </w:p>
    <w:p w:rsidR="006446EB" w:rsidRDefault="00CA1D68" w:rsidP="003A435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human resource officer is very vital in any operating company or organization. Their responsibilities are key operations in their work place which majors on recruiting and hiring employees, training them according to the company’s needs, creating employee-management relations, keeping their legal compliance records and reviewing their performances among others. However, in the recent past, the human resource titles have been changing according to the organization’s wish like chief experience officer, chief talent officer, vice president of the people among others. </w:t>
      </w:r>
      <w:r w:rsidR="000008A9">
        <w:rPr>
          <w:rFonts w:ascii="Times New Roman" w:hAnsi="Times New Roman" w:cs="Times New Roman"/>
          <w:sz w:val="24"/>
          <w:szCs w:val="24"/>
        </w:rPr>
        <w:t xml:space="preserve">By changing these titles, the companies are trying to alter the expectations for both the employers and the employees to show them that the human resource officer is still one of them, only that he leads in the employee list and is in control. </w:t>
      </w:r>
    </w:p>
    <w:p w:rsidR="006446EB" w:rsidRDefault="000008A9" w:rsidP="003A435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title </w:t>
      </w:r>
      <w:r w:rsidR="003A4356">
        <w:rPr>
          <w:rFonts w:ascii="Times New Roman" w:hAnsi="Times New Roman" w:cs="Times New Roman"/>
          <w:sz w:val="24"/>
          <w:szCs w:val="24"/>
        </w:rPr>
        <w:t>change has</w:t>
      </w:r>
      <w:r>
        <w:rPr>
          <w:rFonts w:ascii="Times New Roman" w:hAnsi="Times New Roman" w:cs="Times New Roman"/>
          <w:sz w:val="24"/>
          <w:szCs w:val="24"/>
        </w:rPr>
        <w:t xml:space="preserve"> improved many organizations in personalization, where every employee have adapted the work environment</w:t>
      </w:r>
      <w:r w:rsidR="00313125">
        <w:rPr>
          <w:rFonts w:ascii="Times New Roman" w:hAnsi="Times New Roman" w:cs="Times New Roman"/>
          <w:sz w:val="24"/>
          <w:szCs w:val="24"/>
        </w:rPr>
        <w:t>, diversity where the HR landscape have been focusing on creating workplaces which are more diverse and inclusive</w:t>
      </w:r>
      <w:r w:rsidR="003A4356">
        <w:rPr>
          <w:rFonts w:ascii="Times New Roman" w:hAnsi="Times New Roman" w:cs="Times New Roman"/>
          <w:sz w:val="24"/>
          <w:szCs w:val="24"/>
        </w:rPr>
        <w:t xml:space="preserve"> (Greenough, 2018)</w:t>
      </w:r>
      <w:r w:rsidR="00313125">
        <w:rPr>
          <w:rFonts w:ascii="Times New Roman" w:hAnsi="Times New Roman" w:cs="Times New Roman"/>
          <w:sz w:val="24"/>
          <w:szCs w:val="24"/>
        </w:rPr>
        <w:t xml:space="preserve">. </w:t>
      </w:r>
      <w:r w:rsidR="00574040">
        <w:rPr>
          <w:rFonts w:ascii="Times New Roman" w:hAnsi="Times New Roman" w:cs="Times New Roman"/>
          <w:sz w:val="24"/>
          <w:szCs w:val="24"/>
        </w:rPr>
        <w:t xml:space="preserve">The focus of what the HR does has not changed and most companies and organizations have only changed the wording and given them sweeter names to suit their duties. However, most HR officers have posed to be great differentiator where the company culture has been solidified and people are now becoming more engaged in productivity, thus making more yields for their company. </w:t>
      </w:r>
    </w:p>
    <w:p w:rsidR="00574040" w:rsidRDefault="00711BBD" w:rsidP="003A435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Therefore, companies who have adopted title change have reflected new trends towards </w:t>
      </w:r>
      <w:r w:rsidR="00B02B74">
        <w:rPr>
          <w:rFonts w:ascii="Times New Roman" w:hAnsi="Times New Roman" w:cs="Times New Roman"/>
          <w:sz w:val="24"/>
          <w:szCs w:val="24"/>
        </w:rPr>
        <w:t>a more</w:t>
      </w:r>
      <w:r>
        <w:rPr>
          <w:rFonts w:ascii="Times New Roman" w:hAnsi="Times New Roman" w:cs="Times New Roman"/>
          <w:sz w:val="24"/>
          <w:szCs w:val="24"/>
        </w:rPr>
        <w:t xml:space="preserve"> people-centric focus within their organization and have also reflected the improvement of their strategic roles played by the officer for the company’s growth</w:t>
      </w:r>
      <w:r w:rsidR="003A4356">
        <w:rPr>
          <w:rFonts w:ascii="Times New Roman" w:hAnsi="Times New Roman" w:cs="Times New Roman"/>
          <w:sz w:val="24"/>
          <w:szCs w:val="24"/>
        </w:rPr>
        <w:t xml:space="preserve"> (Castle, 2019)</w:t>
      </w:r>
      <w:r>
        <w:rPr>
          <w:rFonts w:ascii="Times New Roman" w:hAnsi="Times New Roman" w:cs="Times New Roman"/>
          <w:sz w:val="24"/>
          <w:szCs w:val="24"/>
        </w:rPr>
        <w:t xml:space="preserve">. In most cases, </w:t>
      </w:r>
      <w:r>
        <w:rPr>
          <w:rFonts w:ascii="Times New Roman" w:hAnsi="Times New Roman" w:cs="Times New Roman"/>
          <w:sz w:val="24"/>
          <w:szCs w:val="24"/>
        </w:rPr>
        <w:lastRenderedPageBreak/>
        <w:t xml:space="preserve">title </w:t>
      </w:r>
      <w:r w:rsidR="00B02B74">
        <w:rPr>
          <w:rFonts w:ascii="Times New Roman" w:hAnsi="Times New Roman" w:cs="Times New Roman"/>
          <w:sz w:val="24"/>
          <w:szCs w:val="24"/>
        </w:rPr>
        <w:t>change has</w:t>
      </w:r>
      <w:r>
        <w:rPr>
          <w:rFonts w:ascii="Times New Roman" w:hAnsi="Times New Roman" w:cs="Times New Roman"/>
          <w:sz w:val="24"/>
          <w:szCs w:val="24"/>
        </w:rPr>
        <w:t xml:space="preserve"> been experienced in the newly starting organizations. </w:t>
      </w:r>
      <w:r w:rsidR="00B02B74">
        <w:rPr>
          <w:rFonts w:ascii="Times New Roman" w:hAnsi="Times New Roman" w:cs="Times New Roman"/>
          <w:sz w:val="24"/>
          <w:szCs w:val="24"/>
        </w:rPr>
        <w:t xml:space="preserve">The main reason why HR titles are changing in most </w:t>
      </w:r>
      <w:r w:rsidR="003A4356">
        <w:rPr>
          <w:rFonts w:ascii="Times New Roman" w:hAnsi="Times New Roman" w:cs="Times New Roman"/>
          <w:sz w:val="24"/>
          <w:szCs w:val="24"/>
        </w:rPr>
        <w:t>organizations</w:t>
      </w:r>
      <w:r w:rsidR="00B02B74">
        <w:rPr>
          <w:rFonts w:ascii="Times New Roman" w:hAnsi="Times New Roman" w:cs="Times New Roman"/>
          <w:sz w:val="24"/>
          <w:szCs w:val="24"/>
        </w:rPr>
        <w:t xml:space="preserve"> is because of the changing technology and its application in the field of human resource. They therefore change because of some factors like talent competition, generational shifts and also technology which has freedom of executing tasks from anywhere. </w:t>
      </w:r>
    </w:p>
    <w:p w:rsidR="006446EB" w:rsidRDefault="006446EB" w:rsidP="006446E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Question Two</w:t>
      </w:r>
    </w:p>
    <w:p w:rsidR="00350043" w:rsidRPr="003E2047" w:rsidRDefault="00350043" w:rsidP="00350043">
      <w:pPr>
        <w:spacing w:line="480" w:lineRule="auto"/>
        <w:ind w:firstLine="720"/>
        <w:rPr>
          <w:rFonts w:ascii="Times New Roman" w:hAnsi="Times New Roman" w:cs="Times New Roman"/>
          <w:sz w:val="24"/>
          <w:szCs w:val="24"/>
        </w:rPr>
      </w:pPr>
      <w:r w:rsidRPr="003E2047">
        <w:rPr>
          <w:rFonts w:ascii="Times New Roman" w:hAnsi="Times New Roman" w:cs="Times New Roman"/>
          <w:sz w:val="24"/>
          <w:szCs w:val="24"/>
        </w:rPr>
        <w:t xml:space="preserve">In the organizations in today’s setting, employee engagement is important. The main reasons why it is vital is because when one engages employees, they boost productivity, there is increased customer satisfaction, one tends to remain with the best staff, there is enhancement of company culture and overall engagement is in most cases the basis of success (Brown, 2018). Employee engagement is important to all types of organizations because it is an assurance of success and more production. </w:t>
      </w:r>
    </w:p>
    <w:p w:rsidR="00350043" w:rsidRDefault="00350043" w:rsidP="00350043">
      <w:pPr>
        <w:spacing w:line="480" w:lineRule="auto"/>
        <w:ind w:firstLine="720"/>
        <w:rPr>
          <w:rFonts w:ascii="Times New Roman" w:hAnsi="Times New Roman" w:cs="Times New Roman"/>
          <w:sz w:val="24"/>
          <w:szCs w:val="24"/>
        </w:rPr>
      </w:pPr>
      <w:r w:rsidRPr="003E2047">
        <w:rPr>
          <w:rFonts w:ascii="Times New Roman" w:hAnsi="Times New Roman" w:cs="Times New Roman"/>
          <w:sz w:val="24"/>
          <w:szCs w:val="24"/>
        </w:rPr>
        <w:t>When employees are being engaged in the overall operations of the organization, the human resource manager’s role is to recruit the employees who are fit for different positions in the company through hiring them on different basis like cultural fit and safeguarding their culture, they show appreciation from the organization which happens through recognizing and rewarding performance and coming up with a culture of praise and recognition (Brown, 2018). The HR is also involved in record keeping of the employee’s performance.</w:t>
      </w:r>
    </w:p>
    <w:p w:rsidR="006446EB" w:rsidRPr="003E2047" w:rsidRDefault="006446EB" w:rsidP="006446E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Question Three</w:t>
      </w:r>
    </w:p>
    <w:p w:rsidR="00350043" w:rsidRDefault="00350043" w:rsidP="00350043">
      <w:pPr>
        <w:spacing w:line="480" w:lineRule="auto"/>
        <w:ind w:firstLine="720"/>
        <w:rPr>
          <w:rFonts w:ascii="Times New Roman" w:hAnsi="Times New Roman" w:cs="Times New Roman"/>
          <w:sz w:val="24"/>
          <w:szCs w:val="24"/>
        </w:rPr>
      </w:pPr>
      <w:r w:rsidRPr="003E2047">
        <w:rPr>
          <w:rFonts w:ascii="Times New Roman" w:hAnsi="Times New Roman" w:cs="Times New Roman"/>
          <w:sz w:val="24"/>
          <w:szCs w:val="24"/>
        </w:rPr>
        <w:t xml:space="preserve">When things fail to work out as planned, compensation is important where there are steps followed to ensure there is proper compensation. They include, defining the job, pricing the job, determining compensation’s value to the company, reviewing where it best fits within a grade, </w:t>
      </w:r>
      <w:r w:rsidRPr="003E2047">
        <w:rPr>
          <w:rFonts w:ascii="Times New Roman" w:hAnsi="Times New Roman" w:cs="Times New Roman"/>
          <w:sz w:val="24"/>
          <w:szCs w:val="24"/>
        </w:rPr>
        <w:lastRenderedPageBreak/>
        <w:t>considering the company’s factors including budget and finally compensation takes place (Tarpey, 2018). It is worth noting that compensation is not an easy task and the mentioned factors must be concentrated on and determinations made on whether to compensate or not and when to carry out the compensation process.</w:t>
      </w:r>
    </w:p>
    <w:p w:rsidR="006446EB" w:rsidRPr="003E2047" w:rsidRDefault="006446EB" w:rsidP="006446E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Question Four</w:t>
      </w:r>
    </w:p>
    <w:p w:rsidR="00350043" w:rsidRDefault="00350043" w:rsidP="00350043">
      <w:pPr>
        <w:spacing w:line="480" w:lineRule="auto"/>
        <w:ind w:firstLine="720"/>
        <w:rPr>
          <w:rFonts w:ascii="Times New Roman" w:hAnsi="Times New Roman" w:cs="Times New Roman"/>
          <w:sz w:val="24"/>
          <w:szCs w:val="24"/>
        </w:rPr>
      </w:pPr>
      <w:r w:rsidRPr="003E2047">
        <w:rPr>
          <w:rFonts w:ascii="Times New Roman" w:hAnsi="Times New Roman" w:cs="Times New Roman"/>
          <w:sz w:val="24"/>
          <w:szCs w:val="24"/>
        </w:rPr>
        <w:t xml:space="preserve">Equal pay is a concept by the ministry of labour where it states that individuals have rights to equal pay for equal work. This aims at ending the belief that some people should be paid more than others leading to sexual discrimination and other assaults relating to gender pay gap. Due to discussions arguing on equal pay, there have been critics indicating that women earn fewer dollars compared to men. The concept of adjusted versus unadjusted pay gaps came in where pays were to be compared on different factors like hours covered at work, specialized occupations, education, experience and geography among others. This made a difference because there was reduced discrimination between men and women and worked as an indicator for wage inequalities which explained its wide use by the policy makers. </w:t>
      </w:r>
    </w:p>
    <w:p w:rsidR="006446EB" w:rsidRPr="003E2047" w:rsidRDefault="006446EB" w:rsidP="006446E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Question Five</w:t>
      </w:r>
    </w:p>
    <w:p w:rsidR="00350043" w:rsidRDefault="00350043" w:rsidP="00350043">
      <w:pPr>
        <w:spacing w:line="480" w:lineRule="auto"/>
        <w:ind w:firstLine="720"/>
        <w:rPr>
          <w:rFonts w:ascii="Times New Roman" w:hAnsi="Times New Roman" w:cs="Times New Roman"/>
          <w:sz w:val="24"/>
          <w:szCs w:val="24"/>
        </w:rPr>
      </w:pPr>
      <w:r w:rsidRPr="003E2047">
        <w:rPr>
          <w:rFonts w:ascii="Times New Roman" w:hAnsi="Times New Roman" w:cs="Times New Roman"/>
          <w:sz w:val="24"/>
          <w:szCs w:val="24"/>
        </w:rPr>
        <w:t xml:space="preserve">Human resource management is influenced by both internal and external factors. The internal factors include the use of technology, the company mission, growth level, culture, the structure of the business and available funding among others. On the other hand, the external factors include government regulations, customers, suppliers, competitors, legal and political factors, social and cultural factors. </w:t>
      </w:r>
    </w:p>
    <w:p w:rsidR="006446EB" w:rsidRDefault="006446EB" w:rsidP="006446EB">
      <w:pPr>
        <w:spacing w:line="480" w:lineRule="auto"/>
        <w:ind w:firstLine="720"/>
        <w:jc w:val="center"/>
        <w:rPr>
          <w:rFonts w:ascii="Times New Roman" w:hAnsi="Times New Roman" w:cs="Times New Roman"/>
          <w:sz w:val="24"/>
          <w:szCs w:val="24"/>
        </w:rPr>
      </w:pPr>
    </w:p>
    <w:p w:rsidR="006446EB" w:rsidRPr="003E2047" w:rsidRDefault="006446EB" w:rsidP="006446E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Question Six</w:t>
      </w:r>
    </w:p>
    <w:p w:rsidR="00350043" w:rsidRPr="003E2047" w:rsidRDefault="00350043" w:rsidP="00350043">
      <w:pPr>
        <w:spacing w:line="480" w:lineRule="auto"/>
        <w:ind w:firstLine="720"/>
        <w:rPr>
          <w:rFonts w:ascii="Times New Roman" w:hAnsi="Times New Roman" w:cs="Times New Roman"/>
          <w:sz w:val="24"/>
          <w:szCs w:val="24"/>
        </w:rPr>
      </w:pPr>
      <w:r w:rsidRPr="003E2047">
        <w:rPr>
          <w:rFonts w:ascii="Times New Roman" w:hAnsi="Times New Roman" w:cs="Times New Roman"/>
          <w:sz w:val="24"/>
          <w:szCs w:val="24"/>
        </w:rPr>
        <w:t xml:space="preserve">To ensure fairness in workplaces and higher production, some organizations prefer workplace diversity which means recruiting people who are different from each other and they also who comes from different backgrounds. The difference can be seen in their nationalities, physical appearance, age, education, gender and religion. An example of a company using workplace diversity is the Visa Company in San Francisco, which has a committee that reviews, recommends and develops opportunities to enhance success. The major reasons for their choice are because this strategy has working tools, trains their employees and by the time they are hired they are always well equipped. </w:t>
      </w:r>
    </w:p>
    <w:p w:rsidR="006446EB" w:rsidRDefault="006446EB" w:rsidP="003A4356">
      <w:pPr>
        <w:spacing w:line="480" w:lineRule="auto"/>
        <w:jc w:val="center"/>
        <w:rPr>
          <w:rFonts w:ascii="Times New Roman" w:hAnsi="Times New Roman" w:cs="Times New Roman"/>
          <w:sz w:val="24"/>
          <w:szCs w:val="24"/>
        </w:rPr>
      </w:pPr>
    </w:p>
    <w:p w:rsidR="006446EB" w:rsidRDefault="006446EB" w:rsidP="003A4356">
      <w:pPr>
        <w:spacing w:line="480" w:lineRule="auto"/>
        <w:jc w:val="center"/>
        <w:rPr>
          <w:rFonts w:ascii="Times New Roman" w:hAnsi="Times New Roman" w:cs="Times New Roman"/>
          <w:sz w:val="24"/>
          <w:szCs w:val="24"/>
        </w:rPr>
      </w:pPr>
    </w:p>
    <w:p w:rsidR="006446EB" w:rsidRDefault="006446EB" w:rsidP="003A4356">
      <w:pPr>
        <w:spacing w:line="480" w:lineRule="auto"/>
        <w:jc w:val="center"/>
        <w:rPr>
          <w:rFonts w:ascii="Times New Roman" w:hAnsi="Times New Roman" w:cs="Times New Roman"/>
          <w:sz w:val="24"/>
          <w:szCs w:val="24"/>
        </w:rPr>
      </w:pPr>
    </w:p>
    <w:p w:rsidR="006446EB" w:rsidRDefault="006446EB" w:rsidP="003A4356">
      <w:pPr>
        <w:spacing w:line="480" w:lineRule="auto"/>
        <w:jc w:val="center"/>
        <w:rPr>
          <w:rFonts w:ascii="Times New Roman" w:hAnsi="Times New Roman" w:cs="Times New Roman"/>
          <w:sz w:val="24"/>
          <w:szCs w:val="24"/>
        </w:rPr>
      </w:pPr>
    </w:p>
    <w:p w:rsidR="006446EB" w:rsidRDefault="006446EB" w:rsidP="003A4356">
      <w:pPr>
        <w:spacing w:line="480" w:lineRule="auto"/>
        <w:jc w:val="center"/>
        <w:rPr>
          <w:rFonts w:ascii="Times New Roman" w:hAnsi="Times New Roman" w:cs="Times New Roman"/>
          <w:sz w:val="24"/>
          <w:szCs w:val="24"/>
        </w:rPr>
      </w:pPr>
    </w:p>
    <w:p w:rsidR="006446EB" w:rsidRDefault="006446EB" w:rsidP="003A4356">
      <w:pPr>
        <w:spacing w:line="480" w:lineRule="auto"/>
        <w:jc w:val="center"/>
        <w:rPr>
          <w:rFonts w:ascii="Times New Roman" w:hAnsi="Times New Roman" w:cs="Times New Roman"/>
          <w:sz w:val="24"/>
          <w:szCs w:val="24"/>
        </w:rPr>
      </w:pPr>
    </w:p>
    <w:p w:rsidR="006446EB" w:rsidRDefault="006446EB" w:rsidP="003A4356">
      <w:pPr>
        <w:spacing w:line="480" w:lineRule="auto"/>
        <w:jc w:val="center"/>
        <w:rPr>
          <w:rFonts w:ascii="Times New Roman" w:hAnsi="Times New Roman" w:cs="Times New Roman"/>
          <w:sz w:val="24"/>
          <w:szCs w:val="24"/>
        </w:rPr>
      </w:pPr>
    </w:p>
    <w:p w:rsidR="006446EB" w:rsidRDefault="006446EB" w:rsidP="003A4356">
      <w:pPr>
        <w:spacing w:line="480" w:lineRule="auto"/>
        <w:jc w:val="center"/>
        <w:rPr>
          <w:rFonts w:ascii="Times New Roman" w:hAnsi="Times New Roman" w:cs="Times New Roman"/>
          <w:sz w:val="24"/>
          <w:szCs w:val="24"/>
        </w:rPr>
      </w:pPr>
    </w:p>
    <w:p w:rsidR="006446EB" w:rsidRDefault="006446EB" w:rsidP="003A4356">
      <w:pPr>
        <w:spacing w:line="480" w:lineRule="auto"/>
        <w:jc w:val="center"/>
        <w:rPr>
          <w:rFonts w:ascii="Times New Roman" w:hAnsi="Times New Roman" w:cs="Times New Roman"/>
          <w:sz w:val="24"/>
          <w:szCs w:val="24"/>
        </w:rPr>
      </w:pPr>
    </w:p>
    <w:p w:rsidR="006446EB" w:rsidRDefault="006446EB" w:rsidP="003A4356">
      <w:pPr>
        <w:spacing w:line="480" w:lineRule="auto"/>
        <w:jc w:val="center"/>
        <w:rPr>
          <w:rFonts w:ascii="Times New Roman" w:hAnsi="Times New Roman" w:cs="Times New Roman"/>
          <w:sz w:val="24"/>
          <w:szCs w:val="24"/>
        </w:rPr>
      </w:pPr>
    </w:p>
    <w:p w:rsidR="003A4356" w:rsidRDefault="003A4356" w:rsidP="003A435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50043" w:rsidRPr="003E2047" w:rsidRDefault="00350043" w:rsidP="00350043">
      <w:pPr>
        <w:spacing w:line="480" w:lineRule="auto"/>
        <w:ind w:left="720" w:hanging="720"/>
        <w:rPr>
          <w:rFonts w:ascii="Times New Roman" w:hAnsi="Times New Roman" w:cs="Times New Roman"/>
          <w:color w:val="000000" w:themeColor="text1"/>
          <w:sz w:val="24"/>
          <w:szCs w:val="24"/>
        </w:rPr>
      </w:pPr>
      <w:r w:rsidRPr="003E2047">
        <w:rPr>
          <w:rFonts w:ascii="Times New Roman" w:hAnsi="Times New Roman" w:cs="Times New Roman"/>
          <w:color w:val="000000" w:themeColor="text1"/>
          <w:sz w:val="24"/>
          <w:szCs w:val="24"/>
        </w:rPr>
        <w:t xml:space="preserve">Brown A. (2018). Why is Employee Engagement so Important? </w:t>
      </w:r>
      <w:hyperlink r:id="rId8" w:history="1">
        <w:r w:rsidRPr="003E2047">
          <w:rPr>
            <w:rStyle w:val="Hyperlink"/>
            <w:rFonts w:ascii="Times New Roman" w:hAnsi="Times New Roman" w:cs="Times New Roman"/>
            <w:color w:val="000000" w:themeColor="text1"/>
            <w:sz w:val="24"/>
            <w:szCs w:val="24"/>
            <w:u w:val="none"/>
          </w:rPr>
          <w:t>https://www.engagementmultiplier.com/blog/why-is-employee-engagement-so-important/</w:t>
        </w:r>
      </w:hyperlink>
      <w:r w:rsidRPr="003E2047">
        <w:rPr>
          <w:rFonts w:ascii="Times New Roman" w:hAnsi="Times New Roman" w:cs="Times New Roman"/>
          <w:color w:val="000000" w:themeColor="text1"/>
          <w:sz w:val="24"/>
          <w:szCs w:val="24"/>
        </w:rPr>
        <w:t xml:space="preserve"> </w:t>
      </w:r>
    </w:p>
    <w:p w:rsidR="00350043" w:rsidRPr="003A4356" w:rsidRDefault="00350043" w:rsidP="003A4356">
      <w:pPr>
        <w:spacing w:line="480" w:lineRule="auto"/>
        <w:ind w:left="720" w:hanging="720"/>
        <w:rPr>
          <w:rFonts w:ascii="Times New Roman" w:hAnsi="Times New Roman" w:cs="Times New Roman"/>
          <w:sz w:val="24"/>
          <w:szCs w:val="24"/>
        </w:rPr>
      </w:pPr>
      <w:r w:rsidRPr="003A4356">
        <w:rPr>
          <w:rFonts w:ascii="Times New Roman" w:hAnsi="Times New Roman" w:cs="Times New Roman"/>
          <w:sz w:val="24"/>
          <w:szCs w:val="24"/>
        </w:rPr>
        <w:t xml:space="preserve">Castle R. (2019). How HR Executive Titles Reflect the Changing World of Work. </w:t>
      </w:r>
      <w:r w:rsidRPr="003A4356">
        <w:rPr>
          <w:rFonts w:ascii="Times New Roman" w:hAnsi="Times New Roman" w:cs="Times New Roman"/>
          <w:i/>
          <w:sz w:val="24"/>
          <w:szCs w:val="24"/>
        </w:rPr>
        <w:t xml:space="preserve">Forbes. </w:t>
      </w:r>
      <w:r w:rsidRPr="003A4356">
        <w:rPr>
          <w:rFonts w:ascii="Times New Roman" w:hAnsi="Times New Roman" w:cs="Times New Roman"/>
          <w:sz w:val="24"/>
          <w:szCs w:val="24"/>
        </w:rPr>
        <w:t xml:space="preserve"> </w:t>
      </w:r>
      <w:hyperlink r:id="rId9" w:history="1">
        <w:r w:rsidRPr="003A4356">
          <w:rPr>
            <w:rStyle w:val="Hyperlink"/>
            <w:rFonts w:ascii="Times New Roman" w:hAnsi="Times New Roman" w:cs="Times New Roman"/>
            <w:color w:val="auto"/>
            <w:sz w:val="24"/>
            <w:szCs w:val="24"/>
            <w:u w:val="none"/>
          </w:rPr>
          <w:t>https://forbescouncils.com/2019/02/how-hr-executive-titles-reflect-the-changing-world-of-work/</w:t>
        </w:r>
      </w:hyperlink>
      <w:r w:rsidRPr="003A4356">
        <w:rPr>
          <w:rFonts w:ascii="Times New Roman" w:hAnsi="Times New Roman" w:cs="Times New Roman"/>
          <w:sz w:val="24"/>
          <w:szCs w:val="24"/>
        </w:rPr>
        <w:t xml:space="preserve"> </w:t>
      </w:r>
    </w:p>
    <w:p w:rsidR="00350043" w:rsidRDefault="00350043" w:rsidP="003A4356">
      <w:pPr>
        <w:spacing w:line="480" w:lineRule="auto"/>
        <w:ind w:left="720" w:hanging="720"/>
        <w:rPr>
          <w:rFonts w:ascii="Times New Roman" w:hAnsi="Times New Roman" w:cs="Times New Roman"/>
          <w:sz w:val="24"/>
          <w:szCs w:val="24"/>
        </w:rPr>
      </w:pPr>
      <w:r w:rsidRPr="003A4356">
        <w:rPr>
          <w:rFonts w:ascii="Times New Roman" w:hAnsi="Times New Roman" w:cs="Times New Roman"/>
          <w:sz w:val="24"/>
          <w:szCs w:val="24"/>
        </w:rPr>
        <w:t xml:space="preserve">Greenough L. (2018). Changes in the HR Titles Show Progress. </w:t>
      </w:r>
      <w:r w:rsidRPr="003A4356">
        <w:rPr>
          <w:rFonts w:ascii="Times New Roman" w:hAnsi="Times New Roman" w:cs="Times New Roman"/>
          <w:i/>
          <w:sz w:val="24"/>
          <w:szCs w:val="24"/>
        </w:rPr>
        <w:t xml:space="preserve">HR Daily Advisor. </w:t>
      </w:r>
      <w:hyperlink r:id="rId10" w:history="1">
        <w:r w:rsidRPr="003A4356">
          <w:rPr>
            <w:rStyle w:val="Hyperlink"/>
            <w:rFonts w:ascii="Times New Roman" w:hAnsi="Times New Roman" w:cs="Times New Roman"/>
            <w:color w:val="auto"/>
            <w:sz w:val="24"/>
            <w:szCs w:val="24"/>
            <w:u w:val="none"/>
          </w:rPr>
          <w:t>https://hrdailyadvisor.blr.com/2018/06/14/changes-hr-titles-show-progress/</w:t>
        </w:r>
      </w:hyperlink>
      <w:r w:rsidRPr="003A4356">
        <w:rPr>
          <w:rFonts w:ascii="Times New Roman" w:hAnsi="Times New Roman" w:cs="Times New Roman"/>
          <w:sz w:val="24"/>
          <w:szCs w:val="24"/>
        </w:rPr>
        <w:t xml:space="preserve"> </w:t>
      </w:r>
    </w:p>
    <w:p w:rsidR="00350043" w:rsidRPr="003E2047" w:rsidRDefault="00350043" w:rsidP="00350043">
      <w:pPr>
        <w:spacing w:line="480" w:lineRule="auto"/>
        <w:ind w:left="720" w:hanging="720"/>
        <w:rPr>
          <w:rFonts w:ascii="Times New Roman" w:hAnsi="Times New Roman" w:cs="Times New Roman"/>
          <w:color w:val="000000" w:themeColor="text1"/>
          <w:sz w:val="24"/>
          <w:szCs w:val="24"/>
        </w:rPr>
      </w:pPr>
      <w:r w:rsidRPr="003E2047">
        <w:rPr>
          <w:rFonts w:ascii="Times New Roman" w:hAnsi="Times New Roman" w:cs="Times New Roman"/>
          <w:color w:val="000000" w:themeColor="text1"/>
          <w:sz w:val="24"/>
          <w:szCs w:val="24"/>
        </w:rPr>
        <w:t xml:space="preserve">Tarpey M. (2018). 5 Essential factors for determining Compensation. </w:t>
      </w:r>
      <w:hyperlink r:id="rId11" w:history="1">
        <w:r w:rsidRPr="003E2047">
          <w:rPr>
            <w:rStyle w:val="Hyperlink"/>
            <w:rFonts w:ascii="Times New Roman" w:hAnsi="Times New Roman" w:cs="Times New Roman"/>
            <w:color w:val="000000" w:themeColor="text1"/>
            <w:sz w:val="24"/>
            <w:szCs w:val="24"/>
            <w:u w:val="none"/>
          </w:rPr>
          <w:t>https://resources.careerbuilder.com/recruiting-solutions/how-to-build-employee-compensation-programs</w:t>
        </w:r>
      </w:hyperlink>
      <w:r w:rsidRPr="003E2047">
        <w:rPr>
          <w:rFonts w:ascii="Times New Roman" w:hAnsi="Times New Roman" w:cs="Times New Roman"/>
          <w:color w:val="000000" w:themeColor="text1"/>
          <w:sz w:val="24"/>
          <w:szCs w:val="24"/>
        </w:rPr>
        <w:t xml:space="preserve"> </w:t>
      </w:r>
    </w:p>
    <w:p w:rsidR="00350043" w:rsidRPr="003A4356" w:rsidRDefault="00350043" w:rsidP="003A4356">
      <w:pPr>
        <w:spacing w:line="480" w:lineRule="auto"/>
        <w:ind w:left="720" w:hanging="720"/>
        <w:rPr>
          <w:rFonts w:ascii="Times New Roman" w:hAnsi="Times New Roman" w:cs="Times New Roman"/>
          <w:sz w:val="24"/>
          <w:szCs w:val="24"/>
        </w:rPr>
      </w:pPr>
    </w:p>
    <w:sectPr w:rsidR="00350043" w:rsidRPr="003A4356" w:rsidSect="003A4356">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532B" w:rsidRDefault="00FB532B" w:rsidP="003A4356">
      <w:pPr>
        <w:spacing w:after="0" w:line="240" w:lineRule="auto"/>
      </w:pPr>
      <w:r>
        <w:separator/>
      </w:r>
    </w:p>
  </w:endnote>
  <w:endnote w:type="continuationSeparator" w:id="0">
    <w:p w:rsidR="00FB532B" w:rsidRDefault="00FB532B" w:rsidP="003A43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532B" w:rsidRDefault="00FB532B" w:rsidP="003A4356">
      <w:pPr>
        <w:spacing w:after="0" w:line="240" w:lineRule="auto"/>
      </w:pPr>
      <w:r>
        <w:separator/>
      </w:r>
    </w:p>
  </w:footnote>
  <w:footnote w:type="continuationSeparator" w:id="0">
    <w:p w:rsidR="00FB532B" w:rsidRDefault="00FB532B" w:rsidP="003A43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466222"/>
      <w:docPartObj>
        <w:docPartGallery w:val="Page Numbers (Top of Page)"/>
        <w:docPartUnique/>
      </w:docPartObj>
    </w:sdtPr>
    <w:sdtEndPr>
      <w:rPr>
        <w:noProof/>
      </w:rPr>
    </w:sdtEndPr>
    <w:sdtContent>
      <w:p w:rsidR="003A4356" w:rsidRDefault="003A4356" w:rsidP="003A4356">
        <w:pPr>
          <w:spacing w:line="480" w:lineRule="auto"/>
        </w:pPr>
        <w:r>
          <w:rPr>
            <w:rFonts w:ascii="Times New Roman" w:hAnsi="Times New Roman" w:cs="Times New Roman"/>
            <w:sz w:val="24"/>
            <w:szCs w:val="24"/>
          </w:rPr>
          <w:t>UNIT FOUR – MIDTERM EXAM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DA49EB">
          <w:rPr>
            <w:noProof/>
          </w:rPr>
          <w:t>6</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356" w:rsidRPr="003A4356" w:rsidRDefault="003A4356" w:rsidP="003A4356">
    <w:pPr>
      <w:pStyle w:val="Header"/>
      <w:jc w:val="right"/>
      <w:rPr>
        <w:rFonts w:ascii="Times New Roman" w:hAnsi="Times New Roman" w:cs="Times New Roman"/>
        <w:sz w:val="24"/>
        <w:szCs w:val="24"/>
      </w:rPr>
    </w:pPr>
    <w:r w:rsidRPr="003A4356">
      <w:rPr>
        <w:rFonts w:ascii="Times New Roman" w:hAnsi="Times New Roman" w:cs="Times New Roman"/>
        <w:sz w:val="24"/>
        <w:szCs w:val="24"/>
      </w:rPr>
      <w:t>Running head: UNIT FOUR- MIDTERM EXAM</w:t>
    </w:r>
    <w:r w:rsidRPr="003A4356">
      <w:rPr>
        <w:rFonts w:ascii="Times New Roman" w:hAnsi="Times New Roman" w:cs="Times New Roman"/>
        <w:sz w:val="24"/>
        <w:szCs w:val="24"/>
      </w:rPr>
      <w:tab/>
    </w:r>
    <w:sdt>
      <w:sdtPr>
        <w:rPr>
          <w:rFonts w:ascii="Times New Roman" w:hAnsi="Times New Roman" w:cs="Times New Roman"/>
          <w:sz w:val="24"/>
          <w:szCs w:val="24"/>
        </w:rPr>
        <w:id w:val="-1298141902"/>
        <w:docPartObj>
          <w:docPartGallery w:val="Page Numbers (Top of Page)"/>
          <w:docPartUnique/>
        </w:docPartObj>
      </w:sdtPr>
      <w:sdtEndPr>
        <w:rPr>
          <w:noProof/>
        </w:rPr>
      </w:sdtEndPr>
      <w:sdtContent>
        <w:r w:rsidRPr="003A4356">
          <w:rPr>
            <w:rFonts w:ascii="Times New Roman" w:hAnsi="Times New Roman" w:cs="Times New Roman"/>
            <w:sz w:val="24"/>
            <w:szCs w:val="24"/>
          </w:rPr>
          <w:fldChar w:fldCharType="begin"/>
        </w:r>
        <w:r w:rsidRPr="003A4356">
          <w:rPr>
            <w:rFonts w:ascii="Times New Roman" w:hAnsi="Times New Roman" w:cs="Times New Roman"/>
            <w:sz w:val="24"/>
            <w:szCs w:val="24"/>
          </w:rPr>
          <w:instrText xml:space="preserve"> PAGE   \* MERGEFORMAT </w:instrText>
        </w:r>
        <w:r w:rsidRPr="003A4356">
          <w:rPr>
            <w:rFonts w:ascii="Times New Roman" w:hAnsi="Times New Roman" w:cs="Times New Roman"/>
            <w:sz w:val="24"/>
            <w:szCs w:val="24"/>
          </w:rPr>
          <w:fldChar w:fldCharType="separate"/>
        </w:r>
        <w:r w:rsidR="00DA49EB">
          <w:rPr>
            <w:rFonts w:ascii="Times New Roman" w:hAnsi="Times New Roman" w:cs="Times New Roman"/>
            <w:noProof/>
            <w:sz w:val="24"/>
            <w:szCs w:val="24"/>
          </w:rPr>
          <w:t>1</w:t>
        </w:r>
        <w:r w:rsidRPr="003A4356">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1D68"/>
    <w:rsid w:val="000008A9"/>
    <w:rsid w:val="00313125"/>
    <w:rsid w:val="00350043"/>
    <w:rsid w:val="003A4356"/>
    <w:rsid w:val="00574040"/>
    <w:rsid w:val="006446EB"/>
    <w:rsid w:val="00657CF2"/>
    <w:rsid w:val="00711BBD"/>
    <w:rsid w:val="008412FB"/>
    <w:rsid w:val="00A336D1"/>
    <w:rsid w:val="00B02B74"/>
    <w:rsid w:val="00B83196"/>
    <w:rsid w:val="00BA767C"/>
    <w:rsid w:val="00CA1D68"/>
    <w:rsid w:val="00DA49EB"/>
    <w:rsid w:val="00FB53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A4356"/>
    <w:rPr>
      <w:color w:val="0000FF"/>
      <w:u w:val="single"/>
    </w:rPr>
  </w:style>
  <w:style w:type="paragraph" w:styleId="Header">
    <w:name w:val="header"/>
    <w:basedOn w:val="Normal"/>
    <w:link w:val="HeaderChar"/>
    <w:uiPriority w:val="99"/>
    <w:unhideWhenUsed/>
    <w:rsid w:val="003A43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4356"/>
  </w:style>
  <w:style w:type="paragraph" w:styleId="Footer">
    <w:name w:val="footer"/>
    <w:basedOn w:val="Normal"/>
    <w:link w:val="FooterChar"/>
    <w:uiPriority w:val="99"/>
    <w:unhideWhenUsed/>
    <w:rsid w:val="003A43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43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A4356"/>
    <w:rPr>
      <w:color w:val="0000FF"/>
      <w:u w:val="single"/>
    </w:rPr>
  </w:style>
  <w:style w:type="paragraph" w:styleId="Header">
    <w:name w:val="header"/>
    <w:basedOn w:val="Normal"/>
    <w:link w:val="HeaderChar"/>
    <w:uiPriority w:val="99"/>
    <w:unhideWhenUsed/>
    <w:rsid w:val="003A43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4356"/>
  </w:style>
  <w:style w:type="paragraph" w:styleId="Footer">
    <w:name w:val="footer"/>
    <w:basedOn w:val="Normal"/>
    <w:link w:val="FooterChar"/>
    <w:uiPriority w:val="99"/>
    <w:unhideWhenUsed/>
    <w:rsid w:val="003A43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43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gagementmultiplier.com/blog/why-is-employee-engagement-so-important/"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sources.careerbuilder.com/recruiting-solutions/how-to-build-employee-compensation-program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hrdailyadvisor.blr.com/2018/06/14/changes-hr-titles-show-progress/" TargetMode="External"/><Relationship Id="rId4" Type="http://schemas.openxmlformats.org/officeDocument/2006/relationships/settings" Target="settings.xml"/><Relationship Id="rId9" Type="http://schemas.openxmlformats.org/officeDocument/2006/relationships/hyperlink" Target="https://forbescouncils.com/2019/02/how-hr-executive-titles-reflect-the-changing-world-of-wor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FFC9EB-3381-4BF7-ACD7-160676E72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1029</Words>
  <Characters>5870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2019-11-19T03:57:00Z</dcterms:created>
  <dcterms:modified xsi:type="dcterms:W3CDTF">2019-11-19T03:57:00Z</dcterms:modified>
</cp:coreProperties>
</file>